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F8" w:rsidRDefault="00286D88" w:rsidP="002C4BF8">
      <w:pPr>
        <w:spacing w:line="480" w:lineRule="auto"/>
        <w:jc w:val="center"/>
      </w:pPr>
      <w:bookmarkStart w:id="0" w:name="_GoBack"/>
      <w:bookmarkEnd w:id="0"/>
      <w:r>
        <w:t>Australia’s Health System</w:t>
      </w:r>
    </w:p>
    <w:p w:rsidR="002C4BF8" w:rsidRPr="002C4BF8" w:rsidRDefault="00286D88" w:rsidP="002C4BF8">
      <w:pPr>
        <w:spacing w:line="480" w:lineRule="auto"/>
        <w:jc w:val="center"/>
      </w:pPr>
      <w:r w:rsidRPr="002C4BF8">
        <w:t>Student’s Name</w:t>
      </w:r>
    </w:p>
    <w:p w:rsidR="002C4BF8" w:rsidRPr="002C4BF8" w:rsidRDefault="00286D88" w:rsidP="002C4BF8">
      <w:pPr>
        <w:spacing w:line="480" w:lineRule="auto"/>
        <w:jc w:val="center"/>
      </w:pPr>
      <w:r w:rsidRPr="002C4BF8">
        <w:t>College Name</w:t>
      </w:r>
    </w:p>
    <w:p w:rsidR="002C4BF8" w:rsidRPr="002C4BF8" w:rsidRDefault="00286D88" w:rsidP="002C4BF8">
      <w:pPr>
        <w:spacing w:line="480" w:lineRule="auto"/>
        <w:jc w:val="center"/>
      </w:pPr>
      <w:r w:rsidRPr="002C4BF8">
        <w:t>Course Number: Course Title</w:t>
      </w:r>
    </w:p>
    <w:p w:rsidR="002C4BF8" w:rsidRPr="002C4BF8" w:rsidRDefault="00286D88" w:rsidP="002C4BF8">
      <w:pPr>
        <w:spacing w:line="480" w:lineRule="auto"/>
        <w:jc w:val="center"/>
      </w:pPr>
      <w:r w:rsidRPr="002C4BF8">
        <w:t>Instructor’s Name</w:t>
      </w:r>
    </w:p>
    <w:p w:rsidR="002C4BF8" w:rsidRPr="002C4BF8" w:rsidRDefault="00286D88" w:rsidP="002C4BF8">
      <w:pPr>
        <w:spacing w:line="480" w:lineRule="auto"/>
        <w:jc w:val="center"/>
      </w:pPr>
      <w:r w:rsidRPr="002C4BF8">
        <w:t xml:space="preserve"> Date</w:t>
      </w:r>
    </w:p>
    <w:p w:rsidR="002C4BF8" w:rsidRDefault="002C4BF8" w:rsidP="00065746">
      <w:pPr>
        <w:spacing w:line="480" w:lineRule="auto"/>
        <w:jc w:val="center"/>
        <w:rPr>
          <w:b/>
        </w:rPr>
      </w:pPr>
    </w:p>
    <w:p w:rsidR="002C4BF8" w:rsidRDefault="00286D88">
      <w:pPr>
        <w:rPr>
          <w:b/>
        </w:rPr>
      </w:pPr>
      <w:r>
        <w:rPr>
          <w:b/>
        </w:rPr>
        <w:br w:type="page"/>
      </w:r>
    </w:p>
    <w:p w:rsidR="00065746" w:rsidRPr="00065746" w:rsidRDefault="00286D88" w:rsidP="00065746">
      <w:pPr>
        <w:spacing w:line="480" w:lineRule="auto"/>
        <w:jc w:val="center"/>
        <w:rPr>
          <w:b/>
        </w:rPr>
      </w:pPr>
      <w:r w:rsidRPr="00065746">
        <w:rPr>
          <w:b/>
        </w:rPr>
        <w:lastRenderedPageBreak/>
        <w:t>Introduction</w:t>
      </w:r>
    </w:p>
    <w:p w:rsidR="00ED4A82" w:rsidRDefault="00286D88" w:rsidP="00ED4A82">
      <w:pPr>
        <w:spacing w:line="480" w:lineRule="auto"/>
        <w:ind w:firstLine="720"/>
      </w:pPr>
      <w:r>
        <w:t>One of the best healthcare systems in the world is Australia's health system. The system is a composite mix</w:t>
      </w:r>
      <w:r w:rsidR="00065746">
        <w:t>ture</w:t>
      </w:r>
      <w:r>
        <w:t xml:space="preserve"> of health providers and professionals from all governmental and non-governmental sectors. The providers work collectively to meet the healthcare needs of Australians. The delivery of health services is done in numerous settings and includes diagnosis, tre</w:t>
      </w:r>
      <w:r>
        <w:t>atment, preventive services, education programs, and health promotion services</w:t>
      </w:r>
      <w:r w:rsidR="002C4BF8">
        <w:t xml:space="preserve"> (Lin et al., 2020)</w:t>
      </w:r>
      <w:r>
        <w:t>. A variety of health organizations and government agencies are responsible for service and policy planning. Statistical and research organizations collect and</w:t>
      </w:r>
      <w:r>
        <w:t xml:space="preserve"> update health information through monitoring, assessment, evaluation, and reporting</w:t>
      </w:r>
      <w:r w:rsidR="002C4BF8">
        <w:t xml:space="preserve"> (Lin et al., 2020)</w:t>
      </w:r>
      <w:r>
        <w:t xml:space="preserve">. </w:t>
      </w:r>
      <w:r w:rsidR="007D1077">
        <w:t xml:space="preserve">Despite Australia enjoying some of the best health outcomes, the country faces significant challenges to achieving health system sustainability and health outcomes. </w:t>
      </w:r>
      <w:r>
        <w:t>Like numerous industrialized states, Australia will confront these health issues in improving and maintaining patient care.</w:t>
      </w:r>
    </w:p>
    <w:p w:rsidR="00065746" w:rsidRPr="00065746" w:rsidRDefault="00286D88" w:rsidP="00065746">
      <w:pPr>
        <w:spacing w:line="480" w:lineRule="auto"/>
        <w:jc w:val="center"/>
        <w:rPr>
          <w:b/>
        </w:rPr>
      </w:pPr>
      <w:r w:rsidRPr="00065746">
        <w:rPr>
          <w:b/>
        </w:rPr>
        <w:t>The Structure and Organization of Australia’s Health System</w:t>
      </w:r>
    </w:p>
    <w:p w:rsidR="000078C3" w:rsidRDefault="00286D88" w:rsidP="00ED4A82">
      <w:pPr>
        <w:spacing w:line="480" w:lineRule="auto"/>
        <w:ind w:firstLine="720"/>
      </w:pPr>
      <w:r>
        <w:t>The territory and state governments in Australia share res</w:t>
      </w:r>
      <w:r>
        <w:t>ponsibility for the operation, funding, regulation, and management of the system. The profit and non-profit private sectors also play a crucial role in the operation of private and public health institutions and provide private health coverage services. Th</w:t>
      </w:r>
      <w:r>
        <w:t>e care professionals work in various settings, starting from the large hospitals in the cities to small clinics. The workforce in healthcare includes nurses and midwives, surgeons, GPs, dentists, and allied practitioners such as paramedics, indigenous heal</w:t>
      </w:r>
      <w:r>
        <w:t>th workers, and administrative and support staff</w:t>
      </w:r>
      <w:r w:rsidR="002C4BF8">
        <w:t xml:space="preserve"> (Mohammed, 2019)</w:t>
      </w:r>
      <w:r>
        <w:t>. The health system is significant in responding to individuals’ needs by providing accessible, effective, safe, and effective preventive and treatment services.</w:t>
      </w:r>
    </w:p>
    <w:p w:rsidR="00197146" w:rsidRDefault="00286D88" w:rsidP="00ED4A82">
      <w:pPr>
        <w:spacing w:line="480" w:lineRule="auto"/>
        <w:ind w:firstLine="720"/>
      </w:pPr>
      <w:r>
        <w:lastRenderedPageBreak/>
        <w:t>The health minist</w:t>
      </w:r>
      <w:r w:rsidR="000078C3">
        <w:t xml:space="preserve">ries in this country work in unity to </w:t>
      </w:r>
      <w:r>
        <w:t>shape the health sys</w:t>
      </w:r>
      <w:r w:rsidR="000078C3">
        <w:t>tem through the</w:t>
      </w:r>
      <w:r>
        <w:t xml:space="preserve"> Health Council of</w:t>
      </w:r>
      <w:r w:rsidR="00065746">
        <w:t xml:space="preserve"> the</w:t>
      </w:r>
      <w:r>
        <w:t xml:space="preserve"> Australian Government. </w:t>
      </w:r>
      <w:r w:rsidR="009E097E">
        <w:t>The government of Australia regulates and supports access to health insurance. The state government also funds medical and health research and population-specific services.</w:t>
      </w:r>
      <w:r w:rsidR="006B3016">
        <w:t xml:space="preserve"> </w:t>
      </w:r>
      <w:r w:rsidR="000B3376">
        <w:t>It also creates the national health policy and funds health services through Medicare and care products through Pharmaceutical Benefits Scheme</w:t>
      </w:r>
      <w:r w:rsidR="002C4BF8" w:rsidRPr="002C4BF8">
        <w:t xml:space="preserve"> </w:t>
      </w:r>
      <w:r w:rsidR="002C4BF8">
        <w:t>(Dugdale, 2020)</w:t>
      </w:r>
      <w:r w:rsidR="000B3376">
        <w:t>. The state and territory governments provide licensing and regulate pri</w:t>
      </w:r>
      <w:r>
        <w:t>va</w:t>
      </w:r>
      <w:r>
        <w:t>te hospitals and other healthcare premises.  The jurisdictions and local governments deliver support and home-based services, public health services, and environmental health activities like waste disposal. The state also manages and funds public hospitals</w:t>
      </w:r>
      <w:r>
        <w:t xml:space="preserve"> and provides preventive and community-based services like immunization and cancer screening.</w:t>
      </w:r>
    </w:p>
    <w:p w:rsidR="005C41A4" w:rsidRDefault="00286D88" w:rsidP="00ED4A82">
      <w:pPr>
        <w:spacing w:line="480" w:lineRule="auto"/>
        <w:ind w:firstLine="720"/>
      </w:pPr>
      <w:r>
        <w:t>There are numerous health services needed to meet the needs of Australians and ensure the delivery of quality care. These services include promoting health and di</w:t>
      </w:r>
      <w:r>
        <w:t>sease prevention programs that focus on health improvement and dealing with the root cause of poor health. Another service involves primary care, which is often every individual's first contact with the system and involves dispensing medication, general pr</w:t>
      </w:r>
      <w:r>
        <w:t>actice, and allied health services. Specialist care that provides healthcare for those with complex h</w:t>
      </w:r>
      <w:r w:rsidR="00FE52AD">
        <w:t>ealth conditions</w:t>
      </w:r>
      <w:r>
        <w:t xml:space="preserve"> involving cancer treatment, palliative care, mental health services, and drug treatment services is provided in this health system. The sy</w:t>
      </w:r>
      <w:r>
        <w:t xml:space="preserve">stem also provides hospital care involving care at the emergency department and outpatient care. </w:t>
      </w:r>
    </w:p>
    <w:p w:rsidR="0067410B" w:rsidRDefault="00286D88" w:rsidP="00ED4A82">
      <w:pPr>
        <w:spacing w:line="480" w:lineRule="auto"/>
        <w:ind w:firstLine="720"/>
      </w:pPr>
      <w:r>
        <w:t xml:space="preserve">The state’s health system </w:t>
      </w:r>
      <w:r w:rsidR="005E40DA">
        <w:t xml:space="preserve">is reinforced by a universal health coverage system, Medicare. This insurance covers procedures and medical services provided by care practitioners in private practice </w:t>
      </w:r>
      <w:r w:rsidR="009603B4">
        <w:t xml:space="preserve">and ensures that Australians access free clinical services in public hospitals. The government funds this insurance program through taxation. Coverage is accessible by New </w:t>
      </w:r>
      <w:r w:rsidR="009603B4">
        <w:lastRenderedPageBreak/>
        <w:t>Zealand and Australian citizens and people from countries with reciprocal agreements</w:t>
      </w:r>
      <w:r w:rsidR="002C4BF8" w:rsidRPr="002C4BF8">
        <w:t xml:space="preserve"> </w:t>
      </w:r>
      <w:r w:rsidR="002C4BF8">
        <w:t>(Güdük, 2018)</w:t>
      </w:r>
      <w:r w:rsidR="009603B4">
        <w:t>. Some of the health services provide</w:t>
      </w:r>
      <w:r w:rsidR="00FB1D8E">
        <w:t>d</w:t>
      </w:r>
      <w:r w:rsidR="009603B4">
        <w:t xml:space="preserve"> in the country are </w:t>
      </w:r>
      <w:r w:rsidR="002C4BF8">
        <w:t>not covered by Medicare and</w:t>
      </w:r>
      <w:r w:rsidR="009603B4">
        <w:t xml:space="preserve"> include</w:t>
      </w:r>
      <w:r>
        <w:t xml:space="preserve"> dental and optical services as well as ambulance services</w:t>
      </w:r>
      <w:r w:rsidR="002C4BF8" w:rsidRPr="002C4BF8">
        <w:t xml:space="preserve"> </w:t>
      </w:r>
      <w:r w:rsidR="002C4BF8">
        <w:t>(Güdük, 2018)</w:t>
      </w:r>
      <w:r>
        <w:t>. An option to manage these costs could b</w:t>
      </w:r>
      <w:r>
        <w:t>e through private health insurance. Private health coverage also helps avoid waiting lists in public insurance and makes it easy to choose a care provider.</w:t>
      </w:r>
    </w:p>
    <w:p w:rsidR="00065746" w:rsidRPr="00065746" w:rsidRDefault="00286D88" w:rsidP="00065746">
      <w:pPr>
        <w:spacing w:line="480" w:lineRule="auto"/>
        <w:jc w:val="center"/>
        <w:rPr>
          <w:b/>
        </w:rPr>
      </w:pPr>
      <w:r w:rsidRPr="00065746">
        <w:rPr>
          <w:b/>
        </w:rPr>
        <w:t>Challenges facing the Health System of Australia</w:t>
      </w:r>
    </w:p>
    <w:p w:rsidR="004E1F8A" w:rsidRDefault="00286D88" w:rsidP="00ED4A82">
      <w:pPr>
        <w:spacing w:line="480" w:lineRule="auto"/>
        <w:ind w:firstLine="720"/>
      </w:pPr>
      <w:r>
        <w:t>Aus</w:t>
      </w:r>
      <w:r w:rsidR="00157630">
        <w:t>t</w:t>
      </w:r>
      <w:r>
        <w:t xml:space="preserve">ralia enjoys some of the best health outcomes but still experiences significant issues in ensuring sustainable health care. According to the National Primary Health Care Strategy, Australia faces these challenges due to increased chronic diseases, </w:t>
      </w:r>
      <w:r w:rsidR="00157630">
        <w:t>pressures in the workforce, inequities in access to care, and an aging population</w:t>
      </w:r>
      <w:r w:rsidR="002C4BF8" w:rsidRPr="002C4BF8">
        <w:t xml:space="preserve"> </w:t>
      </w:r>
      <w:r w:rsidR="002C4BF8">
        <w:t>(Reeve et al., 2015)</w:t>
      </w:r>
      <w:r w:rsidR="00157630">
        <w:t>. The aging population makes it difficult to manage and maintain persistent illnesses and wellbeing and support the disabled and frail. Taking actions earlier in life helps mitigate and prevent chronic diseases. However, preventable diseases such as diabetes still pose a huge challenge of morbidity, mortality, and increased healthcare costs.</w:t>
      </w:r>
    </w:p>
    <w:p w:rsidR="00197146" w:rsidRDefault="00286D88" w:rsidP="00FE52AD">
      <w:pPr>
        <w:spacing w:line="480" w:lineRule="auto"/>
        <w:ind w:firstLine="720"/>
      </w:pPr>
      <w:r>
        <w:t>The supply and distribution of the health workforce is an issue facing Aus</w:t>
      </w:r>
      <w:r>
        <w:t>tralia's health system. This issue results from the reduced willingness of the health</w:t>
      </w:r>
      <w:r w:rsidR="00FE52AD">
        <w:t xml:space="preserve"> </w:t>
      </w:r>
      <w:r>
        <w:t xml:space="preserve">workers to work for extended hours, increased </w:t>
      </w:r>
      <w:r w:rsidR="00FE52AD">
        <w:t>numbers of women in the wor</w:t>
      </w:r>
      <w:r>
        <w:t>kforce, and the want for care provid</w:t>
      </w:r>
      <w:r w:rsidR="00FE52AD">
        <w:t>ers to balance wor</w:t>
      </w:r>
      <w:r>
        <w:t>k and family life. These shortag</w:t>
      </w:r>
      <w:r w:rsidR="00FE52AD">
        <w:t>e</w:t>
      </w:r>
      <w:r>
        <w:t>s are nume</w:t>
      </w:r>
      <w:r>
        <w:t>rous in the rural areas, outer metropolitan, indigenous communities, and particular care sectors, including the aged, mental care, and disability care sectors</w:t>
      </w:r>
      <w:r w:rsidR="002C4BF8" w:rsidRPr="002C4BF8">
        <w:t xml:space="preserve"> </w:t>
      </w:r>
      <w:r w:rsidR="002C4BF8">
        <w:t>(Reeve et al., 2015)</w:t>
      </w:r>
      <w:r>
        <w:t>. A mix in public and private care funding is making medical services less eq</w:t>
      </w:r>
      <w:r>
        <w:t>uitable.</w:t>
      </w:r>
      <w:r w:rsidR="00FE52AD">
        <w:t xml:space="preserve"> The number of patients in the out-of-pocket costs has increased by 50% for the past decade, and much presents inadequate access to needed care</w:t>
      </w:r>
      <w:r w:rsidR="002C4BF8" w:rsidRPr="002C4BF8">
        <w:t xml:space="preserve"> </w:t>
      </w:r>
      <w:r w:rsidR="002C4BF8">
        <w:lastRenderedPageBreak/>
        <w:t>(Wong et al., 2016)</w:t>
      </w:r>
      <w:r w:rsidR="00FE52AD">
        <w:t xml:space="preserve">. Private health coverage is unfair to people living in rural areas with limited access to private health facilities. </w:t>
      </w:r>
    </w:p>
    <w:p w:rsidR="00065746" w:rsidRPr="00065746" w:rsidRDefault="00286D88" w:rsidP="00065746">
      <w:pPr>
        <w:spacing w:line="480" w:lineRule="auto"/>
        <w:jc w:val="center"/>
        <w:rPr>
          <w:b/>
        </w:rPr>
      </w:pPr>
      <w:r w:rsidRPr="00065746">
        <w:rPr>
          <w:b/>
        </w:rPr>
        <w:t>Strategies Addressing Challenges in Australia’s Health System</w:t>
      </w:r>
    </w:p>
    <w:p w:rsidR="00C93374" w:rsidRDefault="00286D88" w:rsidP="00FE52AD">
      <w:pPr>
        <w:spacing w:line="480" w:lineRule="auto"/>
        <w:ind w:firstLine="720"/>
      </w:pPr>
      <w:r>
        <w:t>Identifying the health challenges facing Australia’s health</w:t>
      </w:r>
      <w:r w:rsidR="00065746">
        <w:t xml:space="preserve"> system show</w:t>
      </w:r>
      <w:r>
        <w:t xml:space="preserve">s the need to address risk factors that contribute to these issues. </w:t>
      </w:r>
      <w:r w:rsidR="005B2E8C">
        <w:t>Tobacco control programs in this state in 1975-1995 helped prevent more than 400,000 premature deaths and save more than $8.4 billion</w:t>
      </w:r>
      <w:r w:rsidR="002C4BF8" w:rsidRPr="002C4BF8">
        <w:t xml:space="preserve"> </w:t>
      </w:r>
      <w:r w:rsidR="002C4BF8">
        <w:t>(Freeman &amp; Burton, 2018)</w:t>
      </w:r>
      <w:r w:rsidR="005B2E8C">
        <w:t xml:space="preserve">. The country developed two key national strategies to deal with risk factors for chronic disease prevalence. </w:t>
      </w:r>
      <w:r>
        <w:t>The first</w:t>
      </w:r>
      <w:r>
        <w:t xml:space="preserve"> Nationa</w:t>
      </w:r>
      <w:r w:rsidR="0020358C">
        <w:t>l Preventive Strategy in Australia recommended tobacco and alcohol consumption limitation to decrease obesity and overweight, leading to increased excise on tobacco(Freeman &amp; Burton, 2018). The other strategy called for increased evidence-based approaches for prevention measures, targeting groups at an increased risk for expansion of Me</w:t>
      </w:r>
      <w:r>
        <w:t>dicare. The expansion is aiming to fund and support more preventive care activities. Addressing wellbeing across sectors like housing and transport, education, agricu</w:t>
      </w:r>
      <w:r>
        <w:t>lture, and fiscal areas might improve mass health and reduce the growing burden of chronic diseases.</w:t>
      </w:r>
    </w:p>
    <w:p w:rsidR="00FE52AD" w:rsidRDefault="00286D88" w:rsidP="00C93374">
      <w:pPr>
        <w:spacing w:line="480" w:lineRule="auto"/>
        <w:jc w:val="center"/>
        <w:rPr>
          <w:b/>
        </w:rPr>
      </w:pPr>
      <w:r w:rsidRPr="00C93374">
        <w:rPr>
          <w:b/>
        </w:rPr>
        <w:t>Conclusion</w:t>
      </w:r>
    </w:p>
    <w:p w:rsidR="002C4BF8" w:rsidRDefault="00286D88" w:rsidP="00065746">
      <w:pPr>
        <w:spacing w:line="480" w:lineRule="auto"/>
        <w:ind w:firstLine="720"/>
      </w:pPr>
      <w:r>
        <w:t xml:space="preserve">In conclusion, Australia has one of the best healthcare systems globally, providing affordable and safe care to citizens. The system and its funding are complex and run by all government </w:t>
      </w:r>
      <w:r w:rsidR="00DB7A72">
        <w:t>levels, non-govern</w:t>
      </w:r>
      <w:r>
        <w:t>mental organizations, and private individuals.</w:t>
      </w:r>
      <w:r w:rsidR="00065746">
        <w:t xml:space="preserve"> The country has a wide range of health care workers from GPs, dentists, surgeons, and other practitioners, ensuring safe and affordable care to the citizens. Numerous programs aim to improve Australians' wellbeing, including health promotion programs, preventive care, primary care, and dispensing </w:t>
      </w:r>
      <w:r w:rsidR="00065746">
        <w:lastRenderedPageBreak/>
        <w:t>medicines. The health system is fortified by Medicare which ensures the public receives free treatment. Other care services are not covered by insurance, such as ambulance services, requiring individuals to pay for them. Despite all the quality, accessibility, and safe care provided by this system, there are particular challenges facing health in Australia; hence the country has developed strategies to address the issues.</w:t>
      </w: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Default="002C4BF8" w:rsidP="002C4BF8">
      <w:pPr>
        <w:spacing w:line="480" w:lineRule="auto"/>
      </w:pPr>
    </w:p>
    <w:p w:rsidR="002C4BF8" w:rsidRPr="002C4BF8" w:rsidRDefault="00286D88" w:rsidP="002C4BF8">
      <w:pPr>
        <w:spacing w:after="0" w:line="240" w:lineRule="auto"/>
        <w:ind w:left="720" w:hanging="720"/>
        <w:jc w:val="center"/>
        <w:rPr>
          <w:rFonts w:eastAsia="Times New Roman" w:cs="Times New Roman"/>
          <w:szCs w:val="24"/>
        </w:rPr>
      </w:pPr>
      <w:r w:rsidRPr="002C4BF8">
        <w:rPr>
          <w:rFonts w:eastAsia="Times New Roman" w:cs="Times New Roman"/>
          <w:szCs w:val="24"/>
        </w:rPr>
        <w:lastRenderedPageBreak/>
        <w:t>References</w:t>
      </w:r>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Dugdale, P. (2020). The</w:t>
      </w:r>
      <w:r w:rsidRPr="002C4BF8">
        <w:rPr>
          <w:rFonts w:eastAsia="Times New Roman" w:cs="Times New Roman"/>
          <w:szCs w:val="24"/>
        </w:rPr>
        <w:t xml:space="preserve"> </w:t>
      </w:r>
      <w:r>
        <w:rPr>
          <w:rFonts w:eastAsia="Times New Roman" w:cs="Times New Roman"/>
          <w:szCs w:val="24"/>
        </w:rPr>
        <w:t>Making o</w:t>
      </w:r>
      <w:r w:rsidRPr="002C4BF8">
        <w:rPr>
          <w:rFonts w:eastAsia="Times New Roman" w:cs="Times New Roman"/>
          <w:szCs w:val="24"/>
        </w:rPr>
        <w:t xml:space="preserve">f Medicare. </w:t>
      </w:r>
      <w:r w:rsidRPr="002C4BF8">
        <w:rPr>
          <w:rFonts w:eastAsia="Times New Roman" w:cs="Times New Roman"/>
          <w:i/>
          <w:iCs/>
          <w:szCs w:val="24"/>
        </w:rPr>
        <w:t>Doing Health Policy in Australia</w:t>
      </w:r>
      <w:r w:rsidRPr="002C4BF8">
        <w:rPr>
          <w:rFonts w:eastAsia="Times New Roman" w:cs="Times New Roman"/>
          <w:szCs w:val="24"/>
        </w:rPr>
        <w:t xml:space="preserve">, 107-128. </w:t>
      </w:r>
      <w:hyperlink r:id="rId6" w:history="1">
        <w:r w:rsidRPr="002C4BF8">
          <w:rPr>
            <w:rFonts w:eastAsia="Times New Roman" w:cs="Times New Roman"/>
            <w:color w:val="0000FF"/>
            <w:szCs w:val="24"/>
            <w:u w:val="single"/>
          </w:rPr>
          <w:t>https://doi.org/10.4324/9781003115410-6</w:t>
        </w:r>
      </w:hyperlink>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 xml:space="preserve">Freeman, B., &amp; Burton, S. (2018). Tobacco Retail Density: Still </w:t>
      </w:r>
      <w:r>
        <w:rPr>
          <w:rFonts w:eastAsia="Times New Roman" w:cs="Times New Roman"/>
          <w:szCs w:val="24"/>
        </w:rPr>
        <w:t>the New Frontier i</w:t>
      </w:r>
      <w:r w:rsidRPr="002C4BF8">
        <w:rPr>
          <w:rFonts w:eastAsia="Times New Roman" w:cs="Times New Roman"/>
          <w:szCs w:val="24"/>
        </w:rPr>
        <w:t xml:space="preserve">n Tobacco Control. </w:t>
      </w:r>
      <w:r w:rsidRPr="002C4BF8">
        <w:rPr>
          <w:rFonts w:eastAsia="Times New Roman" w:cs="Times New Roman"/>
          <w:i/>
          <w:iCs/>
          <w:szCs w:val="24"/>
        </w:rPr>
        <w:t>Medical Journal of Australia</w:t>
      </w:r>
      <w:r w:rsidRPr="002C4BF8">
        <w:rPr>
          <w:rFonts w:eastAsia="Times New Roman" w:cs="Times New Roman"/>
          <w:szCs w:val="24"/>
        </w:rPr>
        <w:t xml:space="preserve">, </w:t>
      </w:r>
      <w:r w:rsidRPr="002C4BF8">
        <w:rPr>
          <w:rFonts w:eastAsia="Times New Roman" w:cs="Times New Roman"/>
          <w:i/>
          <w:iCs/>
          <w:szCs w:val="24"/>
        </w:rPr>
        <w:t>208</w:t>
      </w:r>
      <w:r w:rsidRPr="002C4BF8">
        <w:rPr>
          <w:rFonts w:eastAsia="Times New Roman" w:cs="Times New Roman"/>
          <w:szCs w:val="24"/>
        </w:rPr>
        <w:t xml:space="preserve">(5), 203-204. </w:t>
      </w:r>
      <w:hyperlink r:id="rId7" w:history="1">
        <w:r w:rsidRPr="002C4BF8">
          <w:rPr>
            <w:rFonts w:eastAsia="Times New Roman" w:cs="Times New Roman"/>
            <w:color w:val="0000FF"/>
            <w:szCs w:val="24"/>
            <w:u w:val="single"/>
          </w:rPr>
          <w:t>https://doi.org/10.5694/mja17.01239</w:t>
        </w:r>
      </w:hyperlink>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 xml:space="preserve">Güdük, Ö. (2018). Health </w:t>
      </w:r>
      <w:r>
        <w:rPr>
          <w:rFonts w:eastAsia="Times New Roman" w:cs="Times New Roman"/>
          <w:szCs w:val="24"/>
        </w:rPr>
        <w:t>Care Accreditation System i</w:t>
      </w:r>
      <w:r w:rsidRPr="002C4BF8">
        <w:rPr>
          <w:rFonts w:eastAsia="Times New Roman" w:cs="Times New Roman"/>
          <w:szCs w:val="24"/>
        </w:rPr>
        <w:t xml:space="preserve">n Australia. </w:t>
      </w:r>
      <w:r w:rsidRPr="002C4BF8">
        <w:rPr>
          <w:rFonts w:eastAsia="Times New Roman" w:cs="Times New Roman"/>
          <w:i/>
          <w:iCs/>
          <w:szCs w:val="24"/>
        </w:rPr>
        <w:t>Health Care Academician Journal</w:t>
      </w:r>
      <w:r w:rsidRPr="002C4BF8">
        <w:rPr>
          <w:rFonts w:eastAsia="Times New Roman" w:cs="Times New Roman"/>
          <w:szCs w:val="24"/>
        </w:rPr>
        <w:t xml:space="preserve">, </w:t>
      </w:r>
      <w:r w:rsidRPr="002C4BF8">
        <w:rPr>
          <w:rFonts w:eastAsia="Times New Roman" w:cs="Times New Roman"/>
          <w:i/>
          <w:iCs/>
          <w:szCs w:val="24"/>
        </w:rPr>
        <w:t>5</w:t>
      </w:r>
      <w:r w:rsidRPr="002C4BF8">
        <w:rPr>
          <w:rFonts w:eastAsia="Times New Roman" w:cs="Times New Roman"/>
          <w:szCs w:val="24"/>
        </w:rPr>
        <w:t>(1)</w:t>
      </w:r>
      <w:r w:rsidRPr="002C4BF8">
        <w:rPr>
          <w:rFonts w:eastAsia="Times New Roman" w:cs="Times New Roman"/>
          <w:szCs w:val="24"/>
        </w:rPr>
        <w:t xml:space="preserve">, 54. </w:t>
      </w:r>
      <w:hyperlink r:id="rId8" w:history="1">
        <w:r w:rsidRPr="002C4BF8">
          <w:rPr>
            <w:rFonts w:eastAsia="Times New Roman" w:cs="Times New Roman"/>
            <w:color w:val="0000FF"/>
            <w:szCs w:val="24"/>
            <w:u w:val="single"/>
          </w:rPr>
          <w:t>https://doi.org/10.5455/sad.13-1513247209</w:t>
        </w:r>
      </w:hyperlink>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 xml:space="preserve">Lin, V., Smith, J., Fawkes, S., Robinson, P., &amp; Gifford, S. (2020). Health in Australia Today: Health </w:t>
      </w:r>
      <w:r>
        <w:rPr>
          <w:rFonts w:eastAsia="Times New Roman" w:cs="Times New Roman"/>
          <w:szCs w:val="24"/>
        </w:rPr>
        <w:t>Status, the Health-Care System and the Place o</w:t>
      </w:r>
      <w:r w:rsidRPr="002C4BF8">
        <w:rPr>
          <w:rFonts w:eastAsia="Times New Roman" w:cs="Times New Roman"/>
          <w:szCs w:val="24"/>
        </w:rPr>
        <w:t xml:space="preserve">f </w:t>
      </w:r>
      <w:r w:rsidRPr="002C4BF8">
        <w:rPr>
          <w:rFonts w:eastAsia="Times New Roman" w:cs="Times New Roman"/>
          <w:szCs w:val="24"/>
        </w:rPr>
        <w:t xml:space="preserve">Public Health. </w:t>
      </w:r>
      <w:r w:rsidRPr="002C4BF8">
        <w:rPr>
          <w:rFonts w:eastAsia="Times New Roman" w:cs="Times New Roman"/>
          <w:i/>
          <w:iCs/>
          <w:szCs w:val="24"/>
        </w:rPr>
        <w:t>Public Health Practice in Australia</w:t>
      </w:r>
      <w:r w:rsidRPr="002C4BF8">
        <w:rPr>
          <w:rFonts w:eastAsia="Times New Roman" w:cs="Times New Roman"/>
          <w:szCs w:val="24"/>
        </w:rPr>
        <w:t xml:space="preserve">, 38-60. </w:t>
      </w:r>
      <w:hyperlink r:id="rId9" w:history="1">
        <w:r w:rsidRPr="002C4BF8">
          <w:rPr>
            <w:rFonts w:eastAsia="Times New Roman" w:cs="Times New Roman"/>
            <w:color w:val="0000FF"/>
            <w:szCs w:val="24"/>
            <w:u w:val="single"/>
          </w:rPr>
          <w:t>https://doi.org/10.4324/9781003116936-4</w:t>
        </w:r>
      </w:hyperlink>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 xml:space="preserve">Mohammed, H. (2019). Health </w:t>
      </w:r>
      <w:r>
        <w:rPr>
          <w:rFonts w:eastAsia="Times New Roman" w:cs="Times New Roman"/>
          <w:szCs w:val="24"/>
        </w:rPr>
        <w:t>Care System Financing and Accessibility in t</w:t>
      </w:r>
      <w:r w:rsidRPr="002C4BF8">
        <w:rPr>
          <w:rFonts w:eastAsia="Times New Roman" w:cs="Times New Roman"/>
          <w:szCs w:val="24"/>
        </w:rPr>
        <w:t xml:space="preserve">he United States </w:t>
      </w:r>
      <w:r>
        <w:rPr>
          <w:rFonts w:eastAsia="Times New Roman" w:cs="Times New Roman"/>
          <w:szCs w:val="24"/>
        </w:rPr>
        <w:t>v</w:t>
      </w:r>
      <w:r w:rsidRPr="002C4BF8">
        <w:rPr>
          <w:rFonts w:eastAsia="Times New Roman" w:cs="Times New Roman"/>
          <w:szCs w:val="24"/>
        </w:rPr>
        <w:t>s. Australi</w:t>
      </w:r>
      <w:r w:rsidRPr="002C4BF8">
        <w:rPr>
          <w:rFonts w:eastAsia="Times New Roman" w:cs="Times New Roman"/>
          <w:szCs w:val="24"/>
        </w:rPr>
        <w:t xml:space="preserve">a. </w:t>
      </w:r>
      <w:r w:rsidRPr="002C4BF8">
        <w:rPr>
          <w:rFonts w:eastAsia="Times New Roman" w:cs="Times New Roman"/>
          <w:i/>
          <w:iCs/>
          <w:szCs w:val="24"/>
        </w:rPr>
        <w:t>Health Care: Current Reviews</w:t>
      </w:r>
      <w:r w:rsidRPr="002C4BF8">
        <w:rPr>
          <w:rFonts w:eastAsia="Times New Roman" w:cs="Times New Roman"/>
          <w:szCs w:val="24"/>
        </w:rPr>
        <w:t xml:space="preserve">, </w:t>
      </w:r>
      <w:r w:rsidRPr="002C4BF8">
        <w:rPr>
          <w:rFonts w:eastAsia="Times New Roman" w:cs="Times New Roman"/>
          <w:i/>
          <w:iCs/>
          <w:szCs w:val="24"/>
        </w:rPr>
        <w:t>07</w:t>
      </w:r>
      <w:r w:rsidRPr="002C4BF8">
        <w:rPr>
          <w:rFonts w:eastAsia="Times New Roman" w:cs="Times New Roman"/>
          <w:szCs w:val="24"/>
        </w:rPr>
        <w:t xml:space="preserve">(02). </w:t>
      </w:r>
      <w:hyperlink r:id="rId10" w:history="1">
        <w:r w:rsidRPr="002C4BF8">
          <w:rPr>
            <w:rFonts w:eastAsia="Times New Roman" w:cs="Times New Roman"/>
            <w:color w:val="0000FF"/>
            <w:szCs w:val="24"/>
            <w:u w:val="single"/>
          </w:rPr>
          <w:t>https://doi.org/10.35248/2375-4273.19.07.241</w:t>
        </w:r>
      </w:hyperlink>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Reeve, C., Humphreys, J., Wakerman, J., Carter, M., Carroll, V., &amp; Reeve, D. (2015). Strengthening Primary He</w:t>
      </w:r>
      <w:r w:rsidRPr="002C4BF8">
        <w:rPr>
          <w:rFonts w:eastAsia="Times New Roman" w:cs="Times New Roman"/>
          <w:szCs w:val="24"/>
        </w:rPr>
        <w:t xml:space="preserve">alth Care: Achieving </w:t>
      </w:r>
      <w:r>
        <w:rPr>
          <w:rFonts w:eastAsia="Times New Roman" w:cs="Times New Roman"/>
          <w:szCs w:val="24"/>
        </w:rPr>
        <w:t>Health Gains in a Remote Region o</w:t>
      </w:r>
      <w:r w:rsidRPr="002C4BF8">
        <w:rPr>
          <w:rFonts w:eastAsia="Times New Roman" w:cs="Times New Roman"/>
          <w:szCs w:val="24"/>
        </w:rPr>
        <w:t xml:space="preserve">f Australia. </w:t>
      </w:r>
      <w:r w:rsidRPr="002C4BF8">
        <w:rPr>
          <w:rFonts w:eastAsia="Times New Roman" w:cs="Times New Roman"/>
          <w:i/>
          <w:iCs/>
          <w:szCs w:val="24"/>
        </w:rPr>
        <w:t>Medical Journal of Australia</w:t>
      </w:r>
      <w:r w:rsidRPr="002C4BF8">
        <w:rPr>
          <w:rFonts w:eastAsia="Times New Roman" w:cs="Times New Roman"/>
          <w:szCs w:val="24"/>
        </w:rPr>
        <w:t xml:space="preserve">, </w:t>
      </w:r>
      <w:r w:rsidRPr="002C4BF8">
        <w:rPr>
          <w:rFonts w:eastAsia="Times New Roman" w:cs="Times New Roman"/>
          <w:i/>
          <w:iCs/>
          <w:szCs w:val="24"/>
        </w:rPr>
        <w:t>202</w:t>
      </w:r>
      <w:r w:rsidRPr="002C4BF8">
        <w:rPr>
          <w:rFonts w:eastAsia="Times New Roman" w:cs="Times New Roman"/>
          <w:szCs w:val="24"/>
        </w:rPr>
        <w:t xml:space="preserve">(9), 483-487. </w:t>
      </w:r>
      <w:hyperlink r:id="rId11" w:history="1">
        <w:r w:rsidRPr="002C4BF8">
          <w:rPr>
            <w:rFonts w:eastAsia="Times New Roman" w:cs="Times New Roman"/>
            <w:color w:val="0000FF"/>
            <w:szCs w:val="24"/>
            <w:u w:val="single"/>
          </w:rPr>
          <w:t>https://doi.org/10.5694/mja14.00894</w:t>
        </w:r>
      </w:hyperlink>
    </w:p>
    <w:p w:rsidR="002C4BF8" w:rsidRPr="002C4BF8" w:rsidRDefault="00286D88" w:rsidP="002C4BF8">
      <w:pPr>
        <w:spacing w:after="0" w:line="550" w:lineRule="atLeast"/>
        <w:ind w:left="720" w:right="375" w:hanging="720"/>
        <w:rPr>
          <w:rFonts w:eastAsia="Times New Roman" w:cs="Times New Roman"/>
          <w:szCs w:val="24"/>
        </w:rPr>
      </w:pPr>
      <w:r w:rsidRPr="002C4BF8">
        <w:rPr>
          <w:rFonts w:eastAsia="Times New Roman" w:cs="Times New Roman"/>
          <w:szCs w:val="24"/>
        </w:rPr>
        <w:t>Wong, C. Y., Greene, J., Dolja-Gore, X., &amp; Van Gool</w:t>
      </w:r>
      <w:r w:rsidRPr="002C4BF8">
        <w:rPr>
          <w:rFonts w:eastAsia="Times New Roman" w:cs="Times New Roman"/>
          <w:szCs w:val="24"/>
        </w:rPr>
        <w:t xml:space="preserve">, K. (2016). The </w:t>
      </w:r>
      <w:r>
        <w:rPr>
          <w:rFonts w:eastAsia="Times New Roman" w:cs="Times New Roman"/>
          <w:szCs w:val="24"/>
        </w:rPr>
        <w:t>Rise and Fall i</w:t>
      </w:r>
      <w:r w:rsidRPr="002C4BF8">
        <w:rPr>
          <w:rFonts w:eastAsia="Times New Roman" w:cs="Times New Roman"/>
          <w:szCs w:val="24"/>
        </w:rPr>
        <w:t xml:space="preserve">n Out-Of-Pocket </w:t>
      </w:r>
      <w:r>
        <w:rPr>
          <w:rFonts w:eastAsia="Times New Roman" w:cs="Times New Roman"/>
          <w:szCs w:val="24"/>
        </w:rPr>
        <w:t>Costs i</w:t>
      </w:r>
      <w:r w:rsidRPr="002C4BF8">
        <w:rPr>
          <w:rFonts w:eastAsia="Times New Roman" w:cs="Times New Roman"/>
          <w:szCs w:val="24"/>
        </w:rPr>
        <w:t xml:space="preserve">n Australia: An </w:t>
      </w:r>
      <w:r>
        <w:rPr>
          <w:rFonts w:eastAsia="Times New Roman" w:cs="Times New Roman"/>
          <w:szCs w:val="24"/>
        </w:rPr>
        <w:t>Analysis o</w:t>
      </w:r>
      <w:r w:rsidRPr="002C4BF8">
        <w:rPr>
          <w:rFonts w:eastAsia="Times New Roman" w:cs="Times New Roman"/>
          <w:szCs w:val="24"/>
        </w:rPr>
        <w:t>f The</w:t>
      </w:r>
      <w:r>
        <w:rPr>
          <w:rFonts w:eastAsia="Times New Roman" w:cs="Times New Roman"/>
          <w:szCs w:val="24"/>
        </w:rPr>
        <w:t xml:space="preserve"> S</w:t>
      </w:r>
      <w:r w:rsidRPr="002C4BF8">
        <w:rPr>
          <w:rFonts w:eastAsia="Times New Roman" w:cs="Times New Roman"/>
          <w:szCs w:val="24"/>
        </w:rPr>
        <w:t>trengthening Medicare</w:t>
      </w:r>
      <w:r>
        <w:rPr>
          <w:rFonts w:eastAsia="Times New Roman" w:cs="Times New Roman"/>
          <w:szCs w:val="24"/>
        </w:rPr>
        <w:t xml:space="preserve"> R</w:t>
      </w:r>
      <w:r w:rsidRPr="002C4BF8">
        <w:rPr>
          <w:rFonts w:eastAsia="Times New Roman" w:cs="Times New Roman"/>
          <w:szCs w:val="24"/>
        </w:rPr>
        <w:t xml:space="preserve">eforms. </w:t>
      </w:r>
      <w:r w:rsidRPr="002C4BF8">
        <w:rPr>
          <w:rFonts w:eastAsia="Times New Roman" w:cs="Times New Roman"/>
          <w:i/>
          <w:iCs/>
          <w:szCs w:val="24"/>
        </w:rPr>
        <w:t>Health Economics</w:t>
      </w:r>
      <w:r w:rsidRPr="002C4BF8">
        <w:rPr>
          <w:rFonts w:eastAsia="Times New Roman" w:cs="Times New Roman"/>
          <w:szCs w:val="24"/>
        </w:rPr>
        <w:t xml:space="preserve">, </w:t>
      </w:r>
      <w:r w:rsidRPr="002C4BF8">
        <w:rPr>
          <w:rFonts w:eastAsia="Times New Roman" w:cs="Times New Roman"/>
          <w:i/>
          <w:iCs/>
          <w:szCs w:val="24"/>
        </w:rPr>
        <w:t>26</w:t>
      </w:r>
      <w:r w:rsidRPr="002C4BF8">
        <w:rPr>
          <w:rFonts w:eastAsia="Times New Roman" w:cs="Times New Roman"/>
          <w:szCs w:val="24"/>
        </w:rPr>
        <w:t xml:space="preserve">(8), 962-979. </w:t>
      </w:r>
      <w:hyperlink r:id="rId12" w:history="1">
        <w:r w:rsidRPr="002C4BF8">
          <w:rPr>
            <w:rFonts w:eastAsia="Times New Roman" w:cs="Times New Roman"/>
            <w:color w:val="0000FF"/>
            <w:szCs w:val="24"/>
            <w:u w:val="single"/>
          </w:rPr>
          <w:t>https://doi.org/10.1002/hec.3376</w:t>
        </w:r>
      </w:hyperlink>
    </w:p>
    <w:p w:rsidR="00C93374" w:rsidRPr="00C93374" w:rsidRDefault="00286D88" w:rsidP="002C4BF8">
      <w:pPr>
        <w:spacing w:line="480" w:lineRule="auto"/>
        <w:ind w:left="720" w:hanging="720"/>
      </w:pPr>
      <w:r>
        <w:t xml:space="preserve">   </w:t>
      </w:r>
    </w:p>
    <w:p w:rsidR="000078C3" w:rsidRDefault="00286D88" w:rsidP="002C4BF8">
      <w:pPr>
        <w:spacing w:line="480" w:lineRule="auto"/>
        <w:ind w:left="720" w:hanging="720"/>
      </w:pPr>
      <w:r>
        <w:t xml:space="preserve"> </w:t>
      </w:r>
      <w:r w:rsidR="000B3376">
        <w:t xml:space="preserve">  </w:t>
      </w:r>
      <w:r w:rsidR="009E097E">
        <w:t xml:space="preserve">  </w:t>
      </w:r>
      <w:r w:rsidR="005E1044">
        <w:t xml:space="preserve"> </w:t>
      </w:r>
      <w:r>
        <w:t xml:space="preserve"> </w:t>
      </w:r>
    </w:p>
    <w:p w:rsidR="000078C3" w:rsidRDefault="00286D88" w:rsidP="00ED4A82">
      <w:pPr>
        <w:spacing w:line="480" w:lineRule="auto"/>
        <w:ind w:firstLine="720"/>
      </w:pPr>
      <w:r>
        <w:lastRenderedPageBreak/>
        <w:t xml:space="preserve"> </w:t>
      </w:r>
    </w:p>
    <w:p w:rsidR="00ED4A82" w:rsidRDefault="00ED4A82" w:rsidP="00ED4A82">
      <w:pPr>
        <w:spacing w:line="480" w:lineRule="auto"/>
        <w:ind w:firstLine="720"/>
      </w:pPr>
    </w:p>
    <w:p w:rsidR="003762CA" w:rsidRDefault="00286D88" w:rsidP="00503268">
      <w:pPr>
        <w:spacing w:line="480" w:lineRule="auto"/>
      </w:pPr>
      <w:r>
        <w:t xml:space="preserve">   </w:t>
      </w:r>
    </w:p>
    <w:sectPr w:rsidR="003762CA" w:rsidSect="002C4BF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88" w:rsidRDefault="00286D88">
      <w:pPr>
        <w:spacing w:after="0" w:line="240" w:lineRule="auto"/>
      </w:pPr>
      <w:r>
        <w:separator/>
      </w:r>
    </w:p>
  </w:endnote>
  <w:endnote w:type="continuationSeparator" w:id="0">
    <w:p w:rsidR="00286D88" w:rsidRDefault="0028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88" w:rsidRDefault="00286D88">
      <w:pPr>
        <w:spacing w:after="0" w:line="240" w:lineRule="auto"/>
      </w:pPr>
      <w:r>
        <w:separator/>
      </w:r>
    </w:p>
  </w:footnote>
  <w:footnote w:type="continuationSeparator" w:id="0">
    <w:p w:rsidR="00286D88" w:rsidRDefault="00286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BF8" w:rsidRDefault="00286D88">
    <w:pPr>
      <w:pStyle w:val="Header"/>
      <w:jc w:val="right"/>
    </w:pPr>
    <w:r>
      <w:t>AUSTRALIA’S HEALTH SYSTEM</w:t>
    </w:r>
    <w:r>
      <w:tab/>
    </w:r>
    <w:r>
      <w:tab/>
    </w:r>
    <w:sdt>
      <w:sdtPr>
        <w:id w:val="-5136192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E18DC">
          <w:rPr>
            <w:noProof/>
          </w:rPr>
          <w:t>8</w:t>
        </w:r>
        <w:r>
          <w:rPr>
            <w:noProof/>
          </w:rPr>
          <w:fldChar w:fldCharType="end"/>
        </w:r>
      </w:sdtContent>
    </w:sdt>
  </w:p>
  <w:p w:rsidR="002C4BF8" w:rsidRDefault="002C4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BF8" w:rsidRDefault="00286D88">
    <w:pPr>
      <w:pStyle w:val="Header"/>
      <w:jc w:val="right"/>
    </w:pPr>
    <w:r>
      <w:t>Running Head: AUSTRALIA’S HEALTH SYSTEM</w:t>
    </w:r>
    <w:r>
      <w:tab/>
    </w:r>
    <w:sdt>
      <w:sdtPr>
        <w:id w:val="-13259664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E18DC">
          <w:rPr>
            <w:noProof/>
          </w:rPr>
          <w:t>1</w:t>
        </w:r>
        <w:r>
          <w:rPr>
            <w:noProof/>
          </w:rPr>
          <w:fldChar w:fldCharType="end"/>
        </w:r>
      </w:sdtContent>
    </w:sdt>
  </w:p>
  <w:p w:rsidR="002C4BF8" w:rsidRDefault="002C4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68"/>
    <w:rsid w:val="000078C3"/>
    <w:rsid w:val="00065746"/>
    <w:rsid w:val="000B3376"/>
    <w:rsid w:val="00157630"/>
    <w:rsid w:val="00197146"/>
    <w:rsid w:val="001B1CD8"/>
    <w:rsid w:val="001F4E78"/>
    <w:rsid w:val="0020358C"/>
    <w:rsid w:val="00286D88"/>
    <w:rsid w:val="002C4BF8"/>
    <w:rsid w:val="00352E2F"/>
    <w:rsid w:val="003762CA"/>
    <w:rsid w:val="003E18DC"/>
    <w:rsid w:val="004E1F8A"/>
    <w:rsid w:val="00503268"/>
    <w:rsid w:val="00573FA0"/>
    <w:rsid w:val="005B2E8C"/>
    <w:rsid w:val="005C41A4"/>
    <w:rsid w:val="005E1044"/>
    <w:rsid w:val="005E40DA"/>
    <w:rsid w:val="0067410B"/>
    <w:rsid w:val="006B3016"/>
    <w:rsid w:val="007A5AB5"/>
    <w:rsid w:val="007D1077"/>
    <w:rsid w:val="00874CA0"/>
    <w:rsid w:val="009603B4"/>
    <w:rsid w:val="009E097E"/>
    <w:rsid w:val="00C93374"/>
    <w:rsid w:val="00DB7A72"/>
    <w:rsid w:val="00ED4A82"/>
    <w:rsid w:val="00FB1D8E"/>
    <w:rsid w:val="00FE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57772-CBE4-4F9B-A969-0C6D3A84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BF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C4BF8"/>
    <w:rPr>
      <w:i/>
      <w:iCs/>
    </w:rPr>
  </w:style>
  <w:style w:type="character" w:styleId="Hyperlink">
    <w:name w:val="Hyperlink"/>
    <w:basedOn w:val="DefaultParagraphFont"/>
    <w:uiPriority w:val="99"/>
    <w:semiHidden/>
    <w:unhideWhenUsed/>
    <w:rsid w:val="002C4BF8"/>
    <w:rPr>
      <w:color w:val="0000FF"/>
      <w:u w:val="single"/>
    </w:rPr>
  </w:style>
  <w:style w:type="paragraph" w:styleId="Header">
    <w:name w:val="header"/>
    <w:basedOn w:val="Normal"/>
    <w:link w:val="HeaderChar"/>
    <w:uiPriority w:val="99"/>
    <w:unhideWhenUsed/>
    <w:rsid w:val="002C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BF8"/>
  </w:style>
  <w:style w:type="paragraph" w:styleId="Footer">
    <w:name w:val="footer"/>
    <w:basedOn w:val="Normal"/>
    <w:link w:val="FooterChar"/>
    <w:uiPriority w:val="99"/>
    <w:unhideWhenUsed/>
    <w:rsid w:val="002C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5/sad.13-151324720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5694/mja17.01239" TargetMode="External"/><Relationship Id="rId12" Type="http://schemas.openxmlformats.org/officeDocument/2006/relationships/hyperlink" Target="https://doi.org/10.1002/hec.337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324/9781003115410-6" TargetMode="External"/><Relationship Id="rId11" Type="http://schemas.openxmlformats.org/officeDocument/2006/relationships/hyperlink" Target="https://doi.org/10.5694/mja14.0089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35248/2375-4273.19.07.241" TargetMode="External"/><Relationship Id="rId4" Type="http://schemas.openxmlformats.org/officeDocument/2006/relationships/footnotes" Target="footnotes.xml"/><Relationship Id="rId9" Type="http://schemas.openxmlformats.org/officeDocument/2006/relationships/hyperlink" Target="https://doi.org/10.4324/9781003116936-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2021-05-08T20:29:00Z</dcterms:created>
  <dcterms:modified xsi:type="dcterms:W3CDTF">2021-05-08T20:29:00Z</dcterms:modified>
</cp:coreProperties>
</file>